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B4A4D" w14:textId="7C8E9370" w:rsidR="00545C85" w:rsidRDefault="00545C85" w:rsidP="00545C85">
      <w:pPr>
        <w:spacing w:before="120" w:line="240" w:lineRule="auto"/>
        <w:jc w:val="both"/>
        <w:rPr>
          <w:rFonts w:asciiTheme="majorHAnsi" w:eastAsia="Times New Roman" w:hAnsiTheme="majorHAnsi"/>
          <w:lang w:eastAsia="cs-CZ"/>
        </w:rPr>
      </w:pPr>
      <w:r w:rsidRPr="00767DF2">
        <w:rPr>
          <w:rFonts w:asciiTheme="majorHAnsi" w:eastAsia="Times New Roman" w:hAnsiTheme="majorHAnsi"/>
          <w:lang w:eastAsia="cs-CZ"/>
        </w:rPr>
        <w:t xml:space="preserve">Příloha č. </w:t>
      </w:r>
      <w:r w:rsidR="007F683A">
        <w:rPr>
          <w:rFonts w:asciiTheme="majorHAnsi" w:eastAsia="Times New Roman" w:hAnsiTheme="majorHAnsi"/>
          <w:lang w:eastAsia="cs-CZ"/>
        </w:rPr>
        <w:t>5</w:t>
      </w:r>
      <w:bookmarkStart w:id="0" w:name="_GoBack"/>
      <w:bookmarkEnd w:id="0"/>
      <w:r w:rsidRPr="00767DF2">
        <w:rPr>
          <w:rFonts w:asciiTheme="majorHAnsi" w:eastAsia="Times New Roman" w:hAnsiTheme="majorHAnsi"/>
          <w:lang w:eastAsia="cs-CZ"/>
        </w:rPr>
        <w:t xml:space="preserve">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6B656575" w14:textId="39F3B9CA"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w:t>
      </w:r>
      <w:r>
        <w:rPr>
          <w:rFonts w:asciiTheme="minorHAnsi" w:eastAsiaTheme="minorEastAsia" w:hAnsiTheme="minorHAnsi" w:cstheme="minorBidi"/>
          <w:b w:val="0"/>
          <w:bCs w:val="0"/>
          <w:caps w:val="0"/>
          <w:noProof/>
          <w:sz w:val="22"/>
          <w:szCs w:val="22"/>
          <w:lang w:eastAsia="cs-CZ"/>
        </w:rPr>
        <w:tab/>
      </w:r>
      <w:r w:rsidRPr="00E6218B">
        <w:rPr>
          <w:noProof/>
        </w:rPr>
        <w:t>Výklad pojmů</w:t>
      </w:r>
      <w:r>
        <w:rPr>
          <w:noProof/>
          <w:webHidden/>
        </w:rPr>
        <w:tab/>
        <w:t>2</w:t>
      </w:r>
    </w:p>
    <w:p w14:paraId="2BF21824" w14:textId="0C49BE09"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2.</w:t>
      </w:r>
      <w:r>
        <w:rPr>
          <w:rFonts w:asciiTheme="minorHAnsi" w:eastAsiaTheme="minorEastAsia" w:hAnsiTheme="minorHAnsi" w:cstheme="minorBidi"/>
          <w:b w:val="0"/>
          <w:bCs w:val="0"/>
          <w:caps w:val="0"/>
          <w:noProof/>
          <w:sz w:val="22"/>
          <w:szCs w:val="22"/>
          <w:lang w:eastAsia="cs-CZ"/>
        </w:rPr>
        <w:tab/>
      </w:r>
      <w:r w:rsidRPr="00E6218B">
        <w:rPr>
          <w:noProof/>
        </w:rPr>
        <w:t>Doba a místo plnění</w:t>
      </w:r>
      <w:r>
        <w:rPr>
          <w:noProof/>
          <w:webHidden/>
        </w:rPr>
        <w:tab/>
        <w:t>6</w:t>
      </w:r>
    </w:p>
    <w:p w14:paraId="0194E071" w14:textId="67760F33"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3.</w:t>
      </w:r>
      <w:r>
        <w:rPr>
          <w:rFonts w:asciiTheme="minorHAnsi" w:eastAsiaTheme="minorEastAsia" w:hAnsiTheme="minorHAnsi" w:cstheme="minorBidi"/>
          <w:b w:val="0"/>
          <w:bCs w:val="0"/>
          <w:caps w:val="0"/>
          <w:noProof/>
          <w:sz w:val="22"/>
          <w:szCs w:val="22"/>
          <w:lang w:eastAsia="cs-CZ"/>
        </w:rPr>
        <w:tab/>
      </w:r>
      <w:r w:rsidRPr="00E6218B">
        <w:rPr>
          <w:noProof/>
        </w:rPr>
        <w:t>Práva a povinnosti obou stran</w:t>
      </w:r>
      <w:r>
        <w:rPr>
          <w:noProof/>
          <w:webHidden/>
        </w:rPr>
        <w:tab/>
        <w:t>7</w:t>
      </w:r>
    </w:p>
    <w:p w14:paraId="47730DD7" w14:textId="76A2BD3A"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4.</w:t>
      </w:r>
      <w:r>
        <w:rPr>
          <w:rFonts w:asciiTheme="minorHAnsi" w:eastAsiaTheme="minorEastAsia" w:hAnsiTheme="minorHAnsi" w:cstheme="minorBidi"/>
          <w:b w:val="0"/>
          <w:bCs w:val="0"/>
          <w:caps w:val="0"/>
          <w:noProof/>
          <w:sz w:val="22"/>
          <w:szCs w:val="22"/>
          <w:lang w:eastAsia="cs-CZ"/>
        </w:rPr>
        <w:tab/>
      </w:r>
      <w:r w:rsidRPr="00E6218B">
        <w:rPr>
          <w:noProof/>
        </w:rPr>
        <w:t>Povinnosti Dodavatele</w:t>
      </w:r>
      <w:r>
        <w:rPr>
          <w:noProof/>
          <w:webHidden/>
        </w:rPr>
        <w:tab/>
        <w:t>7</w:t>
      </w:r>
    </w:p>
    <w:p w14:paraId="23E6D331" w14:textId="4BB98725"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5.</w:t>
      </w:r>
      <w:r>
        <w:rPr>
          <w:rFonts w:asciiTheme="minorHAnsi" w:eastAsiaTheme="minorEastAsia" w:hAnsiTheme="minorHAnsi" w:cstheme="minorBidi"/>
          <w:b w:val="0"/>
          <w:bCs w:val="0"/>
          <w:caps w:val="0"/>
          <w:noProof/>
          <w:sz w:val="22"/>
          <w:szCs w:val="22"/>
          <w:lang w:eastAsia="cs-CZ"/>
        </w:rPr>
        <w:tab/>
      </w:r>
      <w:r w:rsidRPr="00E6218B">
        <w:rPr>
          <w:noProof/>
        </w:rPr>
        <w:t>Povinnosti objednatele</w:t>
      </w:r>
      <w:r>
        <w:rPr>
          <w:noProof/>
          <w:webHidden/>
        </w:rPr>
        <w:tab/>
        <w:t>8</w:t>
      </w:r>
    </w:p>
    <w:p w14:paraId="6940B4D2" w14:textId="0235728E"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6.</w:t>
      </w:r>
      <w:r>
        <w:rPr>
          <w:rFonts w:asciiTheme="minorHAnsi" w:eastAsiaTheme="minorEastAsia" w:hAnsiTheme="minorHAnsi" w:cstheme="minorBidi"/>
          <w:b w:val="0"/>
          <w:bCs w:val="0"/>
          <w:caps w:val="0"/>
          <w:noProof/>
          <w:sz w:val="22"/>
          <w:szCs w:val="22"/>
          <w:lang w:eastAsia="cs-CZ"/>
        </w:rPr>
        <w:tab/>
      </w:r>
      <w:r w:rsidRPr="00E6218B">
        <w:rPr>
          <w:noProof/>
        </w:rPr>
        <w:t>Licenční ujednání</w:t>
      </w:r>
      <w:r>
        <w:rPr>
          <w:noProof/>
          <w:webHidden/>
        </w:rPr>
        <w:tab/>
        <w:t>8</w:t>
      </w:r>
    </w:p>
    <w:p w14:paraId="7265DB11" w14:textId="6B745AD5"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6.1.</w:t>
      </w:r>
      <w:r>
        <w:rPr>
          <w:rFonts w:asciiTheme="minorHAnsi" w:eastAsiaTheme="minorEastAsia" w:hAnsiTheme="minorHAnsi" w:cstheme="minorBidi"/>
          <w:smallCaps w:val="0"/>
          <w:noProof/>
          <w:sz w:val="22"/>
          <w:szCs w:val="22"/>
          <w:lang w:eastAsia="cs-CZ"/>
        </w:rPr>
        <w:tab/>
      </w:r>
      <w:r w:rsidRPr="00E6218B">
        <w:rPr>
          <w:noProof/>
        </w:rPr>
        <w:t>Unikátní Software</w:t>
      </w:r>
      <w:r>
        <w:rPr>
          <w:noProof/>
          <w:webHidden/>
        </w:rPr>
        <w:tab/>
        <w:t>8</w:t>
      </w:r>
    </w:p>
    <w:p w14:paraId="489201E7" w14:textId="1EEBE198"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6.2.</w:t>
      </w:r>
      <w:r>
        <w:rPr>
          <w:rFonts w:asciiTheme="minorHAnsi" w:eastAsiaTheme="minorEastAsia" w:hAnsiTheme="minorHAnsi" w:cstheme="minorBidi"/>
          <w:smallCaps w:val="0"/>
          <w:noProof/>
          <w:sz w:val="22"/>
          <w:szCs w:val="22"/>
          <w:lang w:eastAsia="cs-CZ"/>
        </w:rPr>
        <w:tab/>
      </w:r>
      <w:r w:rsidRPr="00E6218B">
        <w:rPr>
          <w:noProof/>
        </w:rPr>
        <w:t>Standardní Software</w:t>
      </w:r>
      <w:r>
        <w:rPr>
          <w:noProof/>
          <w:webHidden/>
        </w:rPr>
        <w:tab/>
        <w:t>8</w:t>
      </w:r>
    </w:p>
    <w:p w14:paraId="245FD5F5" w14:textId="66ECC1D9"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6.3.</w:t>
      </w:r>
      <w:r>
        <w:rPr>
          <w:rFonts w:asciiTheme="minorHAnsi" w:eastAsiaTheme="minorEastAsia" w:hAnsiTheme="minorHAnsi" w:cstheme="minorBidi"/>
          <w:smallCaps w:val="0"/>
          <w:noProof/>
          <w:sz w:val="22"/>
          <w:szCs w:val="22"/>
          <w:lang w:eastAsia="cs-CZ"/>
        </w:rPr>
        <w:tab/>
      </w:r>
      <w:r w:rsidRPr="00E6218B">
        <w:rPr>
          <w:noProof/>
        </w:rPr>
        <w:t>Software vztahující se k Hardware</w:t>
      </w:r>
      <w:r>
        <w:rPr>
          <w:noProof/>
          <w:webHidden/>
        </w:rPr>
        <w:tab/>
        <w:t>9</w:t>
      </w:r>
    </w:p>
    <w:p w14:paraId="0B9FE615" w14:textId="3F29ADC2"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7.</w:t>
      </w:r>
      <w:r>
        <w:rPr>
          <w:rFonts w:asciiTheme="minorHAnsi" w:eastAsiaTheme="minorEastAsia" w:hAnsiTheme="minorHAnsi" w:cstheme="minorBidi"/>
          <w:b w:val="0"/>
          <w:bCs w:val="0"/>
          <w:caps w:val="0"/>
          <w:noProof/>
          <w:sz w:val="22"/>
          <w:szCs w:val="22"/>
          <w:lang w:eastAsia="cs-CZ"/>
        </w:rPr>
        <w:tab/>
      </w:r>
      <w:r w:rsidRPr="00E6218B">
        <w:rPr>
          <w:noProof/>
        </w:rPr>
        <w:t>Zdrojový kód a dokumentace</w:t>
      </w:r>
      <w:r>
        <w:rPr>
          <w:noProof/>
          <w:webHidden/>
        </w:rPr>
        <w:tab/>
        <w:t>9</w:t>
      </w:r>
    </w:p>
    <w:p w14:paraId="104A7173" w14:textId="1BA6C497"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8.</w:t>
      </w:r>
      <w:r>
        <w:rPr>
          <w:rFonts w:asciiTheme="minorHAnsi" w:eastAsiaTheme="minorEastAsia" w:hAnsiTheme="minorHAnsi" w:cstheme="minorBidi"/>
          <w:b w:val="0"/>
          <w:bCs w:val="0"/>
          <w:caps w:val="0"/>
          <w:noProof/>
          <w:sz w:val="22"/>
          <w:szCs w:val="22"/>
          <w:lang w:eastAsia="cs-CZ"/>
        </w:rPr>
        <w:tab/>
      </w:r>
      <w:r w:rsidRPr="00E6218B">
        <w:rPr>
          <w:noProof/>
        </w:rPr>
        <w:t>Akceptační řízení</w:t>
      </w:r>
      <w:r>
        <w:rPr>
          <w:noProof/>
          <w:webHidden/>
        </w:rPr>
        <w:tab/>
        <w:t>10</w:t>
      </w:r>
    </w:p>
    <w:p w14:paraId="12EEF6A3" w14:textId="7FBB37CE"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9.</w:t>
      </w:r>
      <w:r>
        <w:rPr>
          <w:rFonts w:asciiTheme="minorHAnsi" w:eastAsiaTheme="minorEastAsia" w:hAnsiTheme="minorHAnsi" w:cstheme="minorBidi"/>
          <w:b w:val="0"/>
          <w:bCs w:val="0"/>
          <w:caps w:val="0"/>
          <w:noProof/>
          <w:sz w:val="22"/>
          <w:szCs w:val="22"/>
          <w:lang w:eastAsia="cs-CZ"/>
        </w:rPr>
        <w:tab/>
      </w:r>
      <w:r w:rsidRPr="00E6218B">
        <w:rPr>
          <w:noProof/>
        </w:rPr>
        <w:t>Školení</w:t>
      </w:r>
      <w:r>
        <w:rPr>
          <w:noProof/>
          <w:webHidden/>
        </w:rPr>
        <w:tab/>
        <w:t>11</w:t>
      </w:r>
    </w:p>
    <w:p w14:paraId="747884FB" w14:textId="44268B3C"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10.</w:t>
      </w:r>
      <w:r>
        <w:rPr>
          <w:rFonts w:asciiTheme="minorHAnsi" w:eastAsiaTheme="minorEastAsia" w:hAnsiTheme="minorHAnsi" w:cstheme="minorBidi"/>
          <w:b w:val="0"/>
          <w:bCs w:val="0"/>
          <w:caps w:val="0"/>
          <w:noProof/>
          <w:sz w:val="22"/>
          <w:szCs w:val="22"/>
          <w:lang w:eastAsia="cs-CZ"/>
        </w:rPr>
        <w:tab/>
      </w:r>
      <w:r w:rsidRPr="00E6218B">
        <w:rPr>
          <w:noProof/>
        </w:rPr>
        <w:t>HELPdesk</w:t>
      </w:r>
      <w:r>
        <w:rPr>
          <w:noProof/>
          <w:webHidden/>
        </w:rPr>
        <w:tab/>
        <w:t>12</w:t>
      </w:r>
    </w:p>
    <w:p w14:paraId="4E92931C" w14:textId="67BD37E8"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11.</w:t>
      </w:r>
      <w:r>
        <w:rPr>
          <w:rFonts w:asciiTheme="minorHAnsi" w:eastAsiaTheme="minorEastAsia" w:hAnsiTheme="minorHAnsi" w:cstheme="minorBidi"/>
          <w:b w:val="0"/>
          <w:bCs w:val="0"/>
          <w:caps w:val="0"/>
          <w:noProof/>
          <w:sz w:val="22"/>
          <w:szCs w:val="22"/>
          <w:lang w:eastAsia="cs-CZ"/>
        </w:rPr>
        <w:tab/>
      </w:r>
      <w:r w:rsidRPr="00E6218B">
        <w:rPr>
          <w:noProof/>
        </w:rPr>
        <w:t>nahlášení incidentu</w:t>
      </w:r>
      <w:r>
        <w:rPr>
          <w:noProof/>
          <w:webHidden/>
        </w:rPr>
        <w:tab/>
        <w:t>13</w:t>
      </w:r>
    </w:p>
    <w:p w14:paraId="682271CF" w14:textId="653BFB63"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12.</w:t>
      </w:r>
      <w:r>
        <w:rPr>
          <w:rFonts w:asciiTheme="minorHAnsi" w:eastAsiaTheme="minorEastAsia" w:hAnsiTheme="minorHAnsi" w:cstheme="minorBidi"/>
          <w:b w:val="0"/>
          <w:bCs w:val="0"/>
          <w:caps w:val="0"/>
          <w:noProof/>
          <w:sz w:val="22"/>
          <w:szCs w:val="22"/>
          <w:lang w:eastAsia="cs-CZ"/>
        </w:rPr>
        <w:tab/>
      </w:r>
      <w:r w:rsidRPr="00E6218B">
        <w:rPr>
          <w:noProof/>
        </w:rPr>
        <w:t>SERVISNí modely</w:t>
      </w:r>
      <w:r>
        <w:rPr>
          <w:noProof/>
          <w:webHidden/>
        </w:rPr>
        <w:tab/>
        <w:t>13</w:t>
      </w:r>
    </w:p>
    <w:p w14:paraId="0C750DD6" w14:textId="6E81BA7A"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13.</w:t>
      </w:r>
      <w:r>
        <w:rPr>
          <w:rFonts w:asciiTheme="minorHAnsi" w:eastAsiaTheme="minorEastAsia" w:hAnsiTheme="minorHAnsi" w:cstheme="minorBidi"/>
          <w:b w:val="0"/>
          <w:bCs w:val="0"/>
          <w:caps w:val="0"/>
          <w:noProof/>
          <w:sz w:val="22"/>
          <w:szCs w:val="22"/>
          <w:lang w:eastAsia="cs-CZ"/>
        </w:rPr>
        <w:tab/>
      </w:r>
      <w:r w:rsidRPr="00E6218B">
        <w:rPr>
          <w:noProof/>
        </w:rPr>
        <w:t>Účast poddodavatelů</w:t>
      </w:r>
      <w:r>
        <w:rPr>
          <w:noProof/>
          <w:webHidden/>
        </w:rPr>
        <w:tab/>
        <w:t>14</w:t>
      </w:r>
    </w:p>
    <w:p w14:paraId="01A072FC" w14:textId="275A9C69"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14.</w:t>
      </w:r>
      <w:r>
        <w:rPr>
          <w:rFonts w:asciiTheme="minorHAnsi" w:eastAsiaTheme="minorEastAsia" w:hAnsiTheme="minorHAnsi" w:cstheme="minorBidi"/>
          <w:b w:val="0"/>
          <w:bCs w:val="0"/>
          <w:caps w:val="0"/>
          <w:noProof/>
          <w:sz w:val="22"/>
          <w:szCs w:val="22"/>
          <w:lang w:eastAsia="cs-CZ"/>
        </w:rPr>
        <w:tab/>
      </w:r>
      <w:r w:rsidRPr="00E6218B">
        <w:rPr>
          <w:noProof/>
        </w:rPr>
        <w:t>Realizační tým</w:t>
      </w:r>
      <w:r>
        <w:rPr>
          <w:noProof/>
          <w:webHidden/>
        </w:rPr>
        <w:tab/>
        <w:t>14</w:t>
      </w:r>
    </w:p>
    <w:p w14:paraId="0367CF6B" w14:textId="6E3DCF09"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15.</w:t>
      </w:r>
      <w:r>
        <w:rPr>
          <w:rFonts w:asciiTheme="minorHAnsi" w:eastAsiaTheme="minorEastAsia" w:hAnsiTheme="minorHAnsi" w:cstheme="minorBidi"/>
          <w:b w:val="0"/>
          <w:bCs w:val="0"/>
          <w:caps w:val="0"/>
          <w:noProof/>
          <w:sz w:val="22"/>
          <w:szCs w:val="22"/>
          <w:lang w:eastAsia="cs-CZ"/>
        </w:rPr>
        <w:tab/>
      </w:r>
      <w:r w:rsidRPr="00E6218B">
        <w:rPr>
          <w:noProof/>
        </w:rPr>
        <w:t>Komunikace stran</w:t>
      </w:r>
      <w:r>
        <w:rPr>
          <w:noProof/>
          <w:webHidden/>
        </w:rPr>
        <w:tab/>
        <w:t>14</w:t>
      </w:r>
    </w:p>
    <w:p w14:paraId="408CF33F" w14:textId="336D57CB"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16.</w:t>
      </w:r>
      <w:r>
        <w:rPr>
          <w:rFonts w:asciiTheme="minorHAnsi" w:eastAsiaTheme="minorEastAsia" w:hAnsiTheme="minorHAnsi" w:cstheme="minorBidi"/>
          <w:b w:val="0"/>
          <w:bCs w:val="0"/>
          <w:caps w:val="0"/>
          <w:noProof/>
          <w:sz w:val="22"/>
          <w:szCs w:val="22"/>
          <w:lang w:eastAsia="cs-CZ"/>
        </w:rPr>
        <w:tab/>
      </w:r>
      <w:r w:rsidRPr="00E6218B">
        <w:rPr>
          <w:noProof/>
        </w:rPr>
        <w:t>Smluvní pokuty</w:t>
      </w:r>
      <w:r>
        <w:rPr>
          <w:noProof/>
          <w:webHidden/>
        </w:rPr>
        <w:tab/>
        <w:t>14</w:t>
      </w:r>
    </w:p>
    <w:p w14:paraId="7A5C7FC6" w14:textId="25832CA1"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17.</w:t>
      </w:r>
      <w:r>
        <w:rPr>
          <w:rFonts w:asciiTheme="minorHAnsi" w:eastAsiaTheme="minorEastAsia" w:hAnsiTheme="minorHAnsi" w:cstheme="minorBidi"/>
          <w:b w:val="0"/>
          <w:bCs w:val="0"/>
          <w:caps w:val="0"/>
          <w:noProof/>
          <w:sz w:val="22"/>
          <w:szCs w:val="22"/>
          <w:lang w:eastAsia="cs-CZ"/>
        </w:rPr>
        <w:tab/>
      </w:r>
      <w:r w:rsidRPr="00E6218B">
        <w:rPr>
          <w:noProof/>
        </w:rPr>
        <w:t>Záruka za jakost a práva z vadného plnění</w:t>
      </w:r>
      <w:r>
        <w:rPr>
          <w:noProof/>
          <w:webHidden/>
        </w:rPr>
        <w:tab/>
        <w:t>15</w:t>
      </w:r>
    </w:p>
    <w:p w14:paraId="499EBF3F" w14:textId="6B25EE42"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17.1.</w:t>
      </w:r>
      <w:r>
        <w:rPr>
          <w:rFonts w:asciiTheme="minorHAnsi" w:eastAsiaTheme="minorEastAsia" w:hAnsiTheme="minorHAnsi" w:cstheme="minorBidi"/>
          <w:smallCaps w:val="0"/>
          <w:noProof/>
          <w:sz w:val="22"/>
          <w:szCs w:val="22"/>
          <w:lang w:eastAsia="cs-CZ"/>
        </w:rPr>
        <w:tab/>
      </w:r>
      <w:r w:rsidRPr="00E6218B">
        <w:rPr>
          <w:noProof/>
        </w:rPr>
        <w:t>Společná ustanovení</w:t>
      </w:r>
      <w:r>
        <w:rPr>
          <w:noProof/>
          <w:webHidden/>
        </w:rPr>
        <w:tab/>
        <w:t>15</w:t>
      </w:r>
    </w:p>
    <w:p w14:paraId="6A1BB883" w14:textId="680C6D33"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17.2.</w:t>
      </w:r>
      <w:r>
        <w:rPr>
          <w:rFonts w:asciiTheme="minorHAnsi" w:eastAsiaTheme="minorEastAsia" w:hAnsiTheme="minorHAnsi" w:cstheme="minorBidi"/>
          <w:smallCaps w:val="0"/>
          <w:noProof/>
          <w:sz w:val="22"/>
          <w:szCs w:val="22"/>
          <w:lang w:eastAsia="cs-CZ"/>
        </w:rPr>
        <w:tab/>
      </w:r>
      <w:r w:rsidRPr="00E6218B">
        <w:rPr>
          <w:noProof/>
        </w:rPr>
        <w:t>Záruka vztahující se k Software</w:t>
      </w:r>
      <w:r>
        <w:rPr>
          <w:noProof/>
          <w:webHidden/>
        </w:rPr>
        <w:tab/>
        <w:t>16</w:t>
      </w:r>
    </w:p>
    <w:p w14:paraId="4482779F" w14:textId="09B4802E"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17.3.</w:t>
      </w:r>
      <w:r>
        <w:rPr>
          <w:rFonts w:asciiTheme="minorHAnsi" w:eastAsiaTheme="minorEastAsia" w:hAnsiTheme="minorHAnsi" w:cstheme="minorBidi"/>
          <w:smallCaps w:val="0"/>
          <w:noProof/>
          <w:sz w:val="22"/>
          <w:szCs w:val="22"/>
          <w:lang w:eastAsia="cs-CZ"/>
        </w:rPr>
        <w:tab/>
      </w:r>
      <w:r w:rsidRPr="00E6218B">
        <w:rPr>
          <w:noProof/>
        </w:rPr>
        <w:t>Záruka vztahující se k Hardware</w:t>
      </w:r>
      <w:r>
        <w:rPr>
          <w:noProof/>
          <w:webHidden/>
        </w:rPr>
        <w:tab/>
        <w:t>16</w:t>
      </w:r>
    </w:p>
    <w:p w14:paraId="5C33D62B" w14:textId="58FA836C"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18.</w:t>
      </w:r>
      <w:r>
        <w:rPr>
          <w:rFonts w:asciiTheme="minorHAnsi" w:eastAsiaTheme="minorEastAsia" w:hAnsiTheme="minorHAnsi" w:cstheme="minorBidi"/>
          <w:b w:val="0"/>
          <w:bCs w:val="0"/>
          <w:caps w:val="0"/>
          <w:noProof/>
          <w:sz w:val="22"/>
          <w:szCs w:val="22"/>
          <w:lang w:eastAsia="cs-CZ"/>
        </w:rPr>
        <w:tab/>
      </w:r>
      <w:r w:rsidRPr="00E6218B">
        <w:rPr>
          <w:noProof/>
        </w:rPr>
        <w:t>Ukončení smluvního vztahu</w:t>
      </w:r>
      <w:r>
        <w:rPr>
          <w:noProof/>
          <w:webHidden/>
        </w:rPr>
        <w:tab/>
        <w:t>16</w:t>
      </w:r>
    </w:p>
    <w:p w14:paraId="4BAC0D6E" w14:textId="13F5BCD2"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19.</w:t>
      </w:r>
      <w:r>
        <w:rPr>
          <w:rFonts w:asciiTheme="minorHAnsi" w:eastAsiaTheme="minorEastAsia" w:hAnsiTheme="minorHAnsi" w:cstheme="minorBidi"/>
          <w:b w:val="0"/>
          <w:bCs w:val="0"/>
          <w:caps w:val="0"/>
          <w:noProof/>
          <w:sz w:val="22"/>
          <w:szCs w:val="22"/>
          <w:lang w:eastAsia="cs-CZ"/>
        </w:rPr>
        <w:tab/>
      </w:r>
      <w:r w:rsidRPr="00E6218B">
        <w:rPr>
          <w:noProof/>
        </w:rPr>
        <w:t>Změny smlouvy a změnové řízení</w:t>
      </w:r>
      <w:r>
        <w:rPr>
          <w:noProof/>
          <w:webHidden/>
        </w:rPr>
        <w:tab/>
        <w:t>17</w:t>
      </w:r>
    </w:p>
    <w:p w14:paraId="228C1EB0" w14:textId="76FB6651"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20.</w:t>
      </w:r>
      <w:r>
        <w:rPr>
          <w:rFonts w:asciiTheme="minorHAnsi" w:eastAsiaTheme="minorEastAsia" w:hAnsiTheme="minorHAnsi" w:cstheme="minorBidi"/>
          <w:b w:val="0"/>
          <w:bCs w:val="0"/>
          <w:caps w:val="0"/>
          <w:noProof/>
          <w:sz w:val="22"/>
          <w:szCs w:val="22"/>
          <w:lang w:eastAsia="cs-CZ"/>
        </w:rPr>
        <w:tab/>
      </w:r>
      <w:r w:rsidRPr="00E6218B">
        <w:rPr>
          <w:noProof/>
        </w:rPr>
        <w:t>Kybernetická bezpečnost</w:t>
      </w:r>
      <w:r>
        <w:rPr>
          <w:noProof/>
          <w:webHidden/>
        </w:rPr>
        <w:tab/>
        <w:t>17</w:t>
      </w:r>
    </w:p>
    <w:p w14:paraId="748204B9" w14:textId="75635562"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21.</w:t>
      </w:r>
      <w:r>
        <w:rPr>
          <w:rFonts w:asciiTheme="minorHAnsi" w:eastAsiaTheme="minorEastAsia" w:hAnsiTheme="minorHAnsi" w:cstheme="minorBidi"/>
          <w:b w:val="0"/>
          <w:bCs w:val="0"/>
          <w:caps w:val="0"/>
          <w:noProof/>
          <w:sz w:val="22"/>
          <w:szCs w:val="22"/>
          <w:lang w:eastAsia="cs-CZ"/>
        </w:rPr>
        <w:tab/>
      </w:r>
      <w:r w:rsidRPr="00E6218B">
        <w:rPr>
          <w:noProof/>
        </w:rPr>
        <w:t>Ochrana osobních údajů</w:t>
      </w:r>
      <w:r>
        <w:rPr>
          <w:noProof/>
          <w:webHidden/>
        </w:rPr>
        <w:tab/>
        <w:t>19</w:t>
      </w:r>
    </w:p>
    <w:p w14:paraId="3AFC35A7" w14:textId="22D3374B"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22.</w:t>
      </w:r>
      <w:r>
        <w:rPr>
          <w:rFonts w:asciiTheme="minorHAnsi" w:eastAsiaTheme="minorEastAsia" w:hAnsiTheme="minorHAnsi" w:cstheme="minorBidi"/>
          <w:b w:val="0"/>
          <w:bCs w:val="0"/>
          <w:caps w:val="0"/>
          <w:noProof/>
          <w:sz w:val="22"/>
          <w:szCs w:val="22"/>
          <w:lang w:eastAsia="cs-CZ"/>
        </w:rPr>
        <w:tab/>
      </w:r>
      <w:r w:rsidRPr="00E6218B">
        <w:rPr>
          <w:noProof/>
        </w:rPr>
        <w:t>ochrana důvěrných informací</w:t>
      </w:r>
      <w:r>
        <w:rPr>
          <w:noProof/>
          <w:webHidden/>
        </w:rPr>
        <w:tab/>
        <w:t>20</w:t>
      </w:r>
    </w:p>
    <w:p w14:paraId="4881131C" w14:textId="09CDDF14" w:rsidR="003E784C" w:rsidRPr="00C7437A" w:rsidRDefault="003E784C" w:rsidP="003E784C">
      <w:pPr>
        <w:pStyle w:val="TPObsah1"/>
      </w:pP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3154243"/>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w:t>
      </w:r>
      <w:proofErr w:type="gramStart"/>
      <w:r w:rsidR="00E56CB1">
        <w:t>vztahu</w:t>
      </w:r>
      <w:proofErr w:type="gramEnd"/>
      <w:r w:rsidR="00E56CB1">
        <w:t xml:space="preserve">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proofErr w:type="gramStart"/>
      <w:r w:rsidR="002F0D17" w:rsidRPr="007F19FA">
        <w:t>rámci</w:t>
      </w:r>
      <w:proofErr w:type="gramEnd"/>
      <w:r w:rsidR="002F0D17" w:rsidRPr="007F19FA">
        <w:t xml:space="preserve">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3154244"/>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3154245"/>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3154246"/>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3154247"/>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3154248"/>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3154249"/>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3154250"/>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3154251"/>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3154252"/>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 xml:space="preserve">Datová vrstva – popis datové </w:t>
      </w:r>
      <w:proofErr w:type="gramStart"/>
      <w:r w:rsidRPr="00892924">
        <w:rPr>
          <w:sz w:val="20"/>
          <w:szCs w:val="20"/>
        </w:rPr>
        <w:t>vrstvy,</w:t>
      </w:r>
      <w:proofErr w:type="gramEnd"/>
      <w:r w:rsidRPr="00892924">
        <w:rPr>
          <w:sz w:val="20"/>
          <w:szCs w:val="20"/>
        </w:rPr>
        <w:t xml:space="preserve">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3154253"/>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3154254"/>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3154255"/>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7C8CD3F6"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t>10.1.1</w:t>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3154256"/>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3154257"/>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6454" w:type="pct"/>
        <w:tblInd w:w="-356" w:type="dxa"/>
        <w:tblLayout w:type="fixed"/>
        <w:tblCellMar>
          <w:left w:w="70" w:type="dxa"/>
          <w:right w:w="70" w:type="dxa"/>
        </w:tblCellMar>
        <w:tblLook w:val="04A0" w:firstRow="1" w:lastRow="0" w:firstColumn="1" w:lastColumn="0" w:noHBand="0" w:noVBand="1"/>
      </w:tblPr>
      <w:tblGrid>
        <w:gridCol w:w="975"/>
        <w:gridCol w:w="1196"/>
        <w:gridCol w:w="570"/>
        <w:gridCol w:w="494"/>
        <w:gridCol w:w="1130"/>
        <w:gridCol w:w="1002"/>
        <w:gridCol w:w="1002"/>
        <w:gridCol w:w="523"/>
        <w:gridCol w:w="531"/>
        <w:gridCol w:w="1130"/>
        <w:gridCol w:w="1125"/>
        <w:gridCol w:w="879"/>
        <w:gridCol w:w="862"/>
        <w:gridCol w:w="862"/>
      </w:tblGrid>
      <w:tr w:rsidR="00C07E9E" w:rsidRPr="001E54ED" w14:paraId="2B6D77EB" w14:textId="724B7CAB" w:rsidTr="00E6218B">
        <w:trPr>
          <w:gridAfter w:val="2"/>
          <w:wAfter w:w="702" w:type="pct"/>
          <w:trHeight w:val="1123"/>
        </w:trPr>
        <w:tc>
          <w:tcPr>
            <w:tcW w:w="39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48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433"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460"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08"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08"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13"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16"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460"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458"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35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48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32"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01"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460"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08"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08"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13"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16"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460"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58"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35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48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32"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01"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460"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08"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08"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13"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16"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460"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58"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35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48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32"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01"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460"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08"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08"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13"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16"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460"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58"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35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48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01"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460"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08"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08"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13"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16"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460"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58"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35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48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01"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460"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08"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08"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13"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16"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460"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58"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35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48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01"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460"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08"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08"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13"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16"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460"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58"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35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E6218B" w:rsidRPr="001E54ED" w14:paraId="3ED8DC45" w14:textId="5349612A" w:rsidTr="00E6218B">
        <w:trPr>
          <w:trHeight w:val="280"/>
        </w:trPr>
        <w:tc>
          <w:tcPr>
            <w:tcW w:w="397" w:type="pct"/>
            <w:tcBorders>
              <w:top w:val="nil"/>
              <w:left w:val="single" w:sz="4" w:space="0" w:color="auto"/>
              <w:bottom w:val="single" w:sz="4" w:space="0" w:color="auto"/>
              <w:right w:val="single" w:sz="4" w:space="0" w:color="auto"/>
            </w:tcBorders>
            <w:shd w:val="clear" w:color="000000" w:fill="FFC000"/>
            <w:vAlign w:val="bottom"/>
          </w:tcPr>
          <w:p w14:paraId="679785E0" w14:textId="326B89D2"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B4 Závažný</w:t>
            </w:r>
          </w:p>
        </w:tc>
        <w:tc>
          <w:tcPr>
            <w:tcW w:w="487" w:type="pct"/>
            <w:tcBorders>
              <w:top w:val="nil"/>
              <w:left w:val="nil"/>
              <w:bottom w:val="single" w:sz="4" w:space="0" w:color="auto"/>
              <w:right w:val="single" w:sz="4" w:space="0" w:color="auto"/>
            </w:tcBorders>
            <w:shd w:val="clear" w:color="000000" w:fill="FFC000"/>
            <w:vAlign w:val="bottom"/>
          </w:tcPr>
          <w:p w14:paraId="3AF7BEEA" w14:textId="6292F8A1"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98.</w:t>
            </w:r>
            <w:proofErr w:type="gramStart"/>
            <w:r w:rsidRPr="002E2C3E">
              <w:rPr>
                <w:rFonts w:ascii="Verdana" w:hAnsi="Verdana"/>
                <w:sz w:val="18"/>
                <w:szCs w:val="18"/>
              </w:rPr>
              <w:t>0%</w:t>
            </w:r>
            <w:proofErr w:type="gramEnd"/>
          </w:p>
        </w:tc>
        <w:tc>
          <w:tcPr>
            <w:tcW w:w="232" w:type="pct"/>
            <w:tcBorders>
              <w:top w:val="nil"/>
              <w:left w:val="nil"/>
              <w:bottom w:val="single" w:sz="4" w:space="0" w:color="auto"/>
              <w:right w:val="single" w:sz="4" w:space="0" w:color="auto"/>
            </w:tcBorders>
            <w:shd w:val="clear" w:color="000000" w:fill="FFC000"/>
            <w:vAlign w:val="bottom"/>
          </w:tcPr>
          <w:p w14:paraId="4D63E276" w14:textId="3B59334C"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5x8</w:t>
            </w:r>
          </w:p>
        </w:tc>
        <w:tc>
          <w:tcPr>
            <w:tcW w:w="201" w:type="pct"/>
            <w:tcBorders>
              <w:top w:val="nil"/>
              <w:left w:val="nil"/>
              <w:bottom w:val="single" w:sz="4" w:space="0" w:color="auto"/>
              <w:right w:val="single" w:sz="4" w:space="0" w:color="auto"/>
            </w:tcBorders>
            <w:shd w:val="clear" w:color="000000" w:fill="FFC000"/>
            <w:vAlign w:val="bottom"/>
          </w:tcPr>
          <w:p w14:paraId="0BF39F57" w14:textId="6811B948"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(8-16)</w:t>
            </w:r>
          </w:p>
        </w:tc>
        <w:tc>
          <w:tcPr>
            <w:tcW w:w="460" w:type="pct"/>
            <w:tcBorders>
              <w:top w:val="nil"/>
              <w:left w:val="nil"/>
              <w:bottom w:val="single" w:sz="4" w:space="0" w:color="auto"/>
              <w:right w:val="single" w:sz="4" w:space="0" w:color="auto"/>
            </w:tcBorders>
            <w:shd w:val="clear" w:color="000000" w:fill="FFC000"/>
            <w:vAlign w:val="bottom"/>
          </w:tcPr>
          <w:p w14:paraId="1C34713F" w14:textId="0AFDF4B9"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2 hod</w:t>
            </w:r>
          </w:p>
        </w:tc>
        <w:tc>
          <w:tcPr>
            <w:tcW w:w="408" w:type="pct"/>
            <w:tcBorders>
              <w:top w:val="nil"/>
              <w:left w:val="nil"/>
              <w:bottom w:val="single" w:sz="4" w:space="0" w:color="auto"/>
              <w:right w:val="single" w:sz="4" w:space="0" w:color="auto"/>
            </w:tcBorders>
            <w:shd w:val="clear" w:color="000000" w:fill="FFC000"/>
            <w:vAlign w:val="bottom"/>
          </w:tcPr>
          <w:p w14:paraId="22E950E9" w14:textId="4BA21075"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12 hod</w:t>
            </w:r>
          </w:p>
        </w:tc>
        <w:tc>
          <w:tcPr>
            <w:tcW w:w="408" w:type="pct"/>
            <w:tcBorders>
              <w:top w:val="nil"/>
              <w:left w:val="nil"/>
              <w:bottom w:val="single" w:sz="4" w:space="0" w:color="auto"/>
              <w:right w:val="single" w:sz="4" w:space="0" w:color="auto"/>
            </w:tcBorders>
            <w:shd w:val="clear" w:color="000000" w:fill="FFC000"/>
            <w:vAlign w:val="bottom"/>
          </w:tcPr>
          <w:p w14:paraId="6BD1B802" w14:textId="235E3BA3"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24 hod</w:t>
            </w:r>
          </w:p>
        </w:tc>
        <w:tc>
          <w:tcPr>
            <w:tcW w:w="213" w:type="pct"/>
            <w:tcBorders>
              <w:top w:val="nil"/>
              <w:left w:val="nil"/>
              <w:bottom w:val="single" w:sz="4" w:space="0" w:color="auto"/>
              <w:right w:val="single" w:sz="4" w:space="0" w:color="auto"/>
            </w:tcBorders>
            <w:shd w:val="clear" w:color="000000" w:fill="FFC000"/>
            <w:vAlign w:val="bottom"/>
          </w:tcPr>
          <w:p w14:paraId="678D1BDC" w14:textId="77506F98" w:rsidR="00E6218B" w:rsidRPr="001E54ED" w:rsidRDefault="00E6218B" w:rsidP="00E6218B">
            <w:pPr>
              <w:jc w:val="center"/>
              <w:rPr>
                <w:rFonts w:ascii="Verdana" w:hAnsi="Verdana" w:cs="Calibri"/>
                <w:color w:val="000000"/>
                <w:sz w:val="18"/>
                <w:szCs w:val="18"/>
                <w:lang w:eastAsia="cs-CZ"/>
              </w:rPr>
            </w:pPr>
            <w:r>
              <w:rPr>
                <w:rFonts w:ascii="Verdana" w:hAnsi="Verdana"/>
                <w:sz w:val="18"/>
                <w:szCs w:val="18"/>
              </w:rPr>
              <w:t>48 hod</w:t>
            </w:r>
          </w:p>
        </w:tc>
        <w:tc>
          <w:tcPr>
            <w:tcW w:w="216" w:type="pct"/>
            <w:tcBorders>
              <w:top w:val="nil"/>
              <w:left w:val="nil"/>
              <w:bottom w:val="single" w:sz="4" w:space="0" w:color="auto"/>
              <w:right w:val="single" w:sz="4" w:space="0" w:color="auto"/>
            </w:tcBorders>
            <w:shd w:val="clear" w:color="000000" w:fill="FFC000"/>
            <w:vAlign w:val="bottom"/>
          </w:tcPr>
          <w:p w14:paraId="2B72BFEF" w14:textId="141EDB3F" w:rsidR="00E6218B" w:rsidRPr="001E54ED" w:rsidRDefault="00E6218B" w:rsidP="00E6218B">
            <w:pPr>
              <w:jc w:val="center"/>
              <w:rPr>
                <w:rFonts w:ascii="Verdana" w:hAnsi="Verdana" w:cs="Calibri"/>
                <w:color w:val="000000"/>
                <w:sz w:val="18"/>
                <w:szCs w:val="18"/>
                <w:lang w:eastAsia="cs-CZ"/>
              </w:rPr>
            </w:pPr>
            <w:r>
              <w:rPr>
                <w:rFonts w:ascii="Verdana" w:hAnsi="Verdana"/>
                <w:sz w:val="18"/>
                <w:szCs w:val="18"/>
              </w:rPr>
              <w:t>30 min</w:t>
            </w:r>
          </w:p>
        </w:tc>
        <w:tc>
          <w:tcPr>
            <w:tcW w:w="460" w:type="pct"/>
            <w:tcBorders>
              <w:top w:val="nil"/>
              <w:left w:val="nil"/>
              <w:bottom w:val="single" w:sz="4" w:space="0" w:color="auto"/>
              <w:right w:val="single" w:sz="4" w:space="0" w:color="auto"/>
            </w:tcBorders>
            <w:shd w:val="clear" w:color="000000" w:fill="FFC000"/>
            <w:vAlign w:val="bottom"/>
          </w:tcPr>
          <w:p w14:paraId="6C39F4B6" w14:textId="348BF271" w:rsidR="00E6218B" w:rsidRPr="001E54ED" w:rsidRDefault="00E6218B" w:rsidP="00E6218B">
            <w:pPr>
              <w:jc w:val="center"/>
              <w:rPr>
                <w:rFonts w:ascii="Verdana" w:hAnsi="Verdana" w:cs="Calibri"/>
                <w:color w:val="000000"/>
                <w:sz w:val="18"/>
                <w:szCs w:val="18"/>
                <w:lang w:eastAsia="cs-CZ"/>
              </w:rPr>
            </w:pPr>
            <w:r>
              <w:rPr>
                <w:rFonts w:ascii="Verdana" w:hAnsi="Verdana"/>
                <w:sz w:val="18"/>
                <w:szCs w:val="18"/>
              </w:rPr>
              <w:t>1 hod</w:t>
            </w:r>
          </w:p>
        </w:tc>
        <w:tc>
          <w:tcPr>
            <w:tcW w:w="458" w:type="pct"/>
            <w:tcBorders>
              <w:top w:val="nil"/>
              <w:left w:val="nil"/>
              <w:bottom w:val="single" w:sz="4" w:space="0" w:color="auto"/>
              <w:right w:val="single" w:sz="4" w:space="0" w:color="auto"/>
            </w:tcBorders>
            <w:shd w:val="clear" w:color="000000" w:fill="FFC000"/>
            <w:vAlign w:val="bottom"/>
          </w:tcPr>
          <w:p w14:paraId="066DCF80" w14:textId="37B85E12" w:rsidR="00E6218B" w:rsidRPr="001E54ED" w:rsidRDefault="00E6218B" w:rsidP="00E6218B">
            <w:pPr>
              <w:jc w:val="center"/>
              <w:rPr>
                <w:rFonts w:ascii="Verdana" w:hAnsi="Verdana" w:cs="Calibri"/>
                <w:color w:val="000000"/>
                <w:sz w:val="18"/>
                <w:szCs w:val="18"/>
                <w:lang w:eastAsia="cs-CZ"/>
              </w:rPr>
            </w:pPr>
            <w:r>
              <w:rPr>
                <w:rFonts w:ascii="Verdana" w:hAnsi="Verdana"/>
                <w:sz w:val="18"/>
                <w:szCs w:val="18"/>
              </w:rPr>
              <w:t>3 PD</w:t>
            </w:r>
          </w:p>
        </w:tc>
        <w:tc>
          <w:tcPr>
            <w:tcW w:w="358" w:type="pct"/>
            <w:tcBorders>
              <w:top w:val="nil"/>
              <w:left w:val="nil"/>
              <w:bottom w:val="single" w:sz="4" w:space="0" w:color="auto"/>
              <w:right w:val="single" w:sz="4" w:space="0" w:color="auto"/>
            </w:tcBorders>
            <w:shd w:val="clear" w:color="000000" w:fill="FFC000"/>
            <w:vAlign w:val="bottom"/>
          </w:tcPr>
          <w:p w14:paraId="3DBE0BD6" w14:textId="3915137C" w:rsidR="00E6218B" w:rsidRPr="001E54ED" w:rsidRDefault="00E6218B" w:rsidP="00E6218B">
            <w:pPr>
              <w:jc w:val="center"/>
              <w:rPr>
                <w:rFonts w:ascii="Verdana" w:hAnsi="Verdana" w:cs="Calibri"/>
                <w:color w:val="000000"/>
                <w:sz w:val="18"/>
                <w:szCs w:val="18"/>
                <w:lang w:eastAsia="cs-CZ"/>
              </w:rPr>
            </w:pPr>
            <w:r>
              <w:rPr>
                <w:rFonts w:ascii="Verdana" w:hAnsi="Verdana"/>
                <w:sz w:val="18"/>
                <w:szCs w:val="18"/>
              </w:rPr>
              <w:t>5 PD</w:t>
            </w:r>
          </w:p>
        </w:tc>
        <w:tc>
          <w:tcPr>
            <w:tcW w:w="351" w:type="pct"/>
            <w:vAlign w:val="bottom"/>
          </w:tcPr>
          <w:p w14:paraId="412165FE" w14:textId="52C19274" w:rsidR="00E6218B" w:rsidRPr="001E54ED" w:rsidRDefault="00E6218B" w:rsidP="00E6218B">
            <w:pPr>
              <w:spacing w:after="160" w:line="259" w:lineRule="auto"/>
            </w:pPr>
          </w:p>
        </w:tc>
        <w:tc>
          <w:tcPr>
            <w:tcW w:w="351" w:type="pct"/>
            <w:vAlign w:val="bottom"/>
          </w:tcPr>
          <w:p w14:paraId="3952A408" w14:textId="786C1075" w:rsidR="00E6218B" w:rsidRPr="001E54ED" w:rsidRDefault="00E6218B" w:rsidP="00E6218B">
            <w:pPr>
              <w:spacing w:after="160" w:line="259" w:lineRule="auto"/>
            </w:pPr>
            <w:r w:rsidRPr="002E2C3E">
              <w:rPr>
                <w:rFonts w:ascii="Verdana" w:hAnsi="Verdana"/>
                <w:sz w:val="18"/>
                <w:szCs w:val="18"/>
              </w:rPr>
              <w:t>10 PD</w:t>
            </w:r>
          </w:p>
        </w:tc>
      </w:tr>
      <w:tr w:rsidR="00E6218B" w:rsidRPr="001E54ED" w14:paraId="276A512D" w14:textId="5D0FAAB5"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487" w:type="pct"/>
            <w:tcBorders>
              <w:top w:val="nil"/>
              <w:left w:val="nil"/>
              <w:bottom w:val="single" w:sz="4" w:space="0" w:color="auto"/>
              <w:right w:val="single" w:sz="4" w:space="0" w:color="auto"/>
            </w:tcBorders>
            <w:shd w:val="clear" w:color="000000" w:fill="FFF2CC"/>
            <w:vAlign w:val="bottom"/>
            <w:hideMark/>
          </w:tcPr>
          <w:p w14:paraId="677B5C88"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FFF2CC"/>
            <w:vAlign w:val="bottom"/>
            <w:hideMark/>
          </w:tcPr>
          <w:p w14:paraId="0299C0F3"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01" w:type="pct"/>
            <w:tcBorders>
              <w:top w:val="nil"/>
              <w:left w:val="nil"/>
              <w:bottom w:val="single" w:sz="4" w:space="0" w:color="auto"/>
              <w:right w:val="single" w:sz="4" w:space="0" w:color="auto"/>
            </w:tcBorders>
            <w:shd w:val="clear" w:color="000000" w:fill="FFF2CC"/>
            <w:vAlign w:val="bottom"/>
            <w:hideMark/>
          </w:tcPr>
          <w:p w14:paraId="5F8BE133"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460" w:type="pct"/>
            <w:tcBorders>
              <w:top w:val="nil"/>
              <w:left w:val="nil"/>
              <w:bottom w:val="single" w:sz="4" w:space="0" w:color="auto"/>
              <w:right w:val="single" w:sz="4" w:space="0" w:color="auto"/>
            </w:tcBorders>
            <w:shd w:val="clear" w:color="000000" w:fill="FFF2CC"/>
            <w:vAlign w:val="bottom"/>
            <w:hideMark/>
          </w:tcPr>
          <w:p w14:paraId="144B40D7"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08" w:type="pct"/>
            <w:tcBorders>
              <w:top w:val="nil"/>
              <w:left w:val="nil"/>
              <w:bottom w:val="single" w:sz="4" w:space="0" w:color="auto"/>
              <w:right w:val="single" w:sz="4" w:space="0" w:color="auto"/>
            </w:tcBorders>
            <w:shd w:val="clear" w:color="000000" w:fill="FFF2CC"/>
            <w:vAlign w:val="bottom"/>
            <w:hideMark/>
          </w:tcPr>
          <w:p w14:paraId="26034462"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08" w:type="pct"/>
            <w:tcBorders>
              <w:top w:val="nil"/>
              <w:left w:val="nil"/>
              <w:bottom w:val="single" w:sz="4" w:space="0" w:color="auto"/>
              <w:right w:val="single" w:sz="4" w:space="0" w:color="auto"/>
            </w:tcBorders>
            <w:shd w:val="clear" w:color="000000" w:fill="FFF2CC"/>
            <w:vAlign w:val="bottom"/>
            <w:hideMark/>
          </w:tcPr>
          <w:p w14:paraId="666339FE"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13" w:type="pct"/>
            <w:tcBorders>
              <w:top w:val="nil"/>
              <w:left w:val="nil"/>
              <w:bottom w:val="single" w:sz="4" w:space="0" w:color="auto"/>
              <w:right w:val="single" w:sz="4" w:space="0" w:color="auto"/>
            </w:tcBorders>
            <w:shd w:val="clear" w:color="000000" w:fill="FFF2CC"/>
            <w:vAlign w:val="bottom"/>
            <w:hideMark/>
          </w:tcPr>
          <w:p w14:paraId="07B4AFAD"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16" w:type="pct"/>
            <w:tcBorders>
              <w:top w:val="nil"/>
              <w:left w:val="nil"/>
              <w:bottom w:val="single" w:sz="4" w:space="0" w:color="auto"/>
              <w:right w:val="single" w:sz="4" w:space="0" w:color="auto"/>
            </w:tcBorders>
            <w:shd w:val="clear" w:color="000000" w:fill="FFF2CC"/>
            <w:vAlign w:val="bottom"/>
            <w:hideMark/>
          </w:tcPr>
          <w:p w14:paraId="39C430A0"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460" w:type="pct"/>
            <w:tcBorders>
              <w:top w:val="nil"/>
              <w:left w:val="nil"/>
              <w:bottom w:val="single" w:sz="4" w:space="0" w:color="auto"/>
              <w:right w:val="single" w:sz="4" w:space="0" w:color="auto"/>
            </w:tcBorders>
            <w:shd w:val="clear" w:color="000000" w:fill="FFF2CC"/>
            <w:vAlign w:val="bottom"/>
            <w:hideMark/>
          </w:tcPr>
          <w:p w14:paraId="368A4D7B"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58" w:type="pct"/>
            <w:tcBorders>
              <w:top w:val="nil"/>
              <w:left w:val="nil"/>
              <w:bottom w:val="single" w:sz="4" w:space="0" w:color="auto"/>
              <w:right w:val="single" w:sz="4" w:space="0" w:color="auto"/>
            </w:tcBorders>
            <w:shd w:val="clear" w:color="000000" w:fill="FFF2CC"/>
            <w:vAlign w:val="bottom"/>
            <w:hideMark/>
          </w:tcPr>
          <w:p w14:paraId="72CB3BFA"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358" w:type="pct"/>
            <w:tcBorders>
              <w:top w:val="nil"/>
              <w:left w:val="nil"/>
              <w:bottom w:val="single" w:sz="4" w:space="0" w:color="auto"/>
              <w:right w:val="single" w:sz="4" w:space="0" w:color="auto"/>
            </w:tcBorders>
            <w:shd w:val="clear" w:color="000000" w:fill="FFF2CC"/>
            <w:vAlign w:val="bottom"/>
            <w:hideMark/>
          </w:tcPr>
          <w:p w14:paraId="79C8CCEB"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E6218B" w:rsidRPr="001E54ED" w14:paraId="669B3113" w14:textId="644D0FC3"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487" w:type="pct"/>
            <w:tcBorders>
              <w:top w:val="nil"/>
              <w:left w:val="nil"/>
              <w:bottom w:val="single" w:sz="4" w:space="0" w:color="auto"/>
              <w:right w:val="single" w:sz="4" w:space="0" w:color="auto"/>
            </w:tcBorders>
            <w:shd w:val="clear" w:color="000000" w:fill="FFF2CC"/>
            <w:vAlign w:val="bottom"/>
            <w:hideMark/>
          </w:tcPr>
          <w:p w14:paraId="777118DF"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FFF2CC"/>
            <w:vAlign w:val="bottom"/>
            <w:hideMark/>
          </w:tcPr>
          <w:p w14:paraId="48D4131B"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01" w:type="pct"/>
            <w:tcBorders>
              <w:top w:val="nil"/>
              <w:left w:val="nil"/>
              <w:bottom w:val="single" w:sz="4" w:space="0" w:color="auto"/>
              <w:right w:val="single" w:sz="4" w:space="0" w:color="auto"/>
            </w:tcBorders>
            <w:shd w:val="clear" w:color="000000" w:fill="FFF2CC"/>
            <w:vAlign w:val="bottom"/>
            <w:hideMark/>
          </w:tcPr>
          <w:p w14:paraId="0AEDC276"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460" w:type="pct"/>
            <w:tcBorders>
              <w:top w:val="nil"/>
              <w:left w:val="nil"/>
              <w:bottom w:val="single" w:sz="4" w:space="0" w:color="auto"/>
              <w:right w:val="single" w:sz="4" w:space="0" w:color="auto"/>
            </w:tcBorders>
            <w:shd w:val="clear" w:color="000000" w:fill="FFF2CC"/>
            <w:vAlign w:val="bottom"/>
            <w:hideMark/>
          </w:tcPr>
          <w:p w14:paraId="5E49DF90"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08" w:type="pct"/>
            <w:tcBorders>
              <w:top w:val="nil"/>
              <w:left w:val="nil"/>
              <w:bottom w:val="single" w:sz="4" w:space="0" w:color="auto"/>
              <w:right w:val="single" w:sz="4" w:space="0" w:color="auto"/>
            </w:tcBorders>
            <w:shd w:val="clear" w:color="000000" w:fill="FFF2CC"/>
            <w:vAlign w:val="bottom"/>
            <w:hideMark/>
          </w:tcPr>
          <w:p w14:paraId="53128814"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08" w:type="pct"/>
            <w:tcBorders>
              <w:top w:val="nil"/>
              <w:left w:val="nil"/>
              <w:bottom w:val="single" w:sz="4" w:space="0" w:color="auto"/>
              <w:right w:val="single" w:sz="4" w:space="0" w:color="auto"/>
            </w:tcBorders>
            <w:shd w:val="clear" w:color="000000" w:fill="FFF2CC"/>
            <w:vAlign w:val="bottom"/>
            <w:hideMark/>
          </w:tcPr>
          <w:p w14:paraId="08FB4F4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13" w:type="pct"/>
            <w:tcBorders>
              <w:top w:val="nil"/>
              <w:left w:val="nil"/>
              <w:bottom w:val="single" w:sz="4" w:space="0" w:color="auto"/>
              <w:right w:val="single" w:sz="4" w:space="0" w:color="auto"/>
            </w:tcBorders>
            <w:shd w:val="clear" w:color="000000" w:fill="FFF2CC"/>
            <w:vAlign w:val="bottom"/>
            <w:hideMark/>
          </w:tcPr>
          <w:p w14:paraId="2C1CC20A"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16" w:type="pct"/>
            <w:tcBorders>
              <w:top w:val="nil"/>
              <w:left w:val="nil"/>
              <w:bottom w:val="single" w:sz="4" w:space="0" w:color="auto"/>
              <w:right w:val="single" w:sz="4" w:space="0" w:color="auto"/>
            </w:tcBorders>
            <w:shd w:val="clear" w:color="000000" w:fill="FFF2CC"/>
            <w:vAlign w:val="bottom"/>
            <w:hideMark/>
          </w:tcPr>
          <w:p w14:paraId="664CC768"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460" w:type="pct"/>
            <w:tcBorders>
              <w:top w:val="nil"/>
              <w:left w:val="nil"/>
              <w:bottom w:val="single" w:sz="4" w:space="0" w:color="auto"/>
              <w:right w:val="single" w:sz="4" w:space="0" w:color="auto"/>
            </w:tcBorders>
            <w:shd w:val="clear" w:color="000000" w:fill="FFF2CC"/>
            <w:vAlign w:val="bottom"/>
            <w:hideMark/>
          </w:tcPr>
          <w:p w14:paraId="2A8ACF74"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58" w:type="pct"/>
            <w:tcBorders>
              <w:top w:val="nil"/>
              <w:left w:val="nil"/>
              <w:bottom w:val="single" w:sz="4" w:space="0" w:color="auto"/>
              <w:right w:val="single" w:sz="4" w:space="0" w:color="auto"/>
            </w:tcBorders>
            <w:shd w:val="clear" w:color="000000" w:fill="FFF2CC"/>
            <w:vAlign w:val="bottom"/>
            <w:hideMark/>
          </w:tcPr>
          <w:p w14:paraId="2A45537C"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358" w:type="pct"/>
            <w:tcBorders>
              <w:top w:val="nil"/>
              <w:left w:val="nil"/>
              <w:bottom w:val="single" w:sz="4" w:space="0" w:color="auto"/>
              <w:right w:val="single" w:sz="4" w:space="0" w:color="auto"/>
            </w:tcBorders>
            <w:shd w:val="clear" w:color="000000" w:fill="FFF2CC"/>
            <w:vAlign w:val="bottom"/>
            <w:hideMark/>
          </w:tcPr>
          <w:p w14:paraId="40A07451"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E6218B" w:rsidRPr="001E54ED" w14:paraId="6C7315C1" w14:textId="0FCB9D93"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487" w:type="pct"/>
            <w:tcBorders>
              <w:top w:val="nil"/>
              <w:left w:val="nil"/>
              <w:bottom w:val="single" w:sz="4" w:space="0" w:color="auto"/>
              <w:right w:val="single" w:sz="4" w:space="0" w:color="auto"/>
            </w:tcBorders>
            <w:shd w:val="clear" w:color="000000" w:fill="DDEBF7"/>
            <w:vAlign w:val="bottom"/>
            <w:hideMark/>
          </w:tcPr>
          <w:p w14:paraId="5C241CB6"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DDEBF7"/>
            <w:vAlign w:val="bottom"/>
            <w:hideMark/>
          </w:tcPr>
          <w:p w14:paraId="706E562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01" w:type="pct"/>
            <w:tcBorders>
              <w:top w:val="nil"/>
              <w:left w:val="nil"/>
              <w:bottom w:val="single" w:sz="4" w:space="0" w:color="auto"/>
              <w:right w:val="single" w:sz="4" w:space="0" w:color="auto"/>
            </w:tcBorders>
            <w:shd w:val="clear" w:color="000000" w:fill="DDEBF7"/>
            <w:vAlign w:val="bottom"/>
            <w:hideMark/>
          </w:tcPr>
          <w:p w14:paraId="53EBB616"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460" w:type="pct"/>
            <w:tcBorders>
              <w:top w:val="nil"/>
              <w:left w:val="nil"/>
              <w:bottom w:val="single" w:sz="4" w:space="0" w:color="auto"/>
              <w:right w:val="single" w:sz="4" w:space="0" w:color="auto"/>
            </w:tcBorders>
            <w:shd w:val="clear" w:color="000000" w:fill="DDEBF7"/>
            <w:vAlign w:val="bottom"/>
            <w:hideMark/>
          </w:tcPr>
          <w:p w14:paraId="14B5528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08" w:type="pct"/>
            <w:tcBorders>
              <w:top w:val="nil"/>
              <w:left w:val="nil"/>
              <w:bottom w:val="single" w:sz="4" w:space="0" w:color="auto"/>
              <w:right w:val="single" w:sz="4" w:space="0" w:color="auto"/>
            </w:tcBorders>
            <w:shd w:val="clear" w:color="000000" w:fill="DDEBF7"/>
            <w:vAlign w:val="bottom"/>
            <w:hideMark/>
          </w:tcPr>
          <w:p w14:paraId="0B2B7AB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08" w:type="pct"/>
            <w:tcBorders>
              <w:top w:val="nil"/>
              <w:left w:val="nil"/>
              <w:bottom w:val="single" w:sz="4" w:space="0" w:color="auto"/>
              <w:right w:val="single" w:sz="4" w:space="0" w:color="auto"/>
            </w:tcBorders>
            <w:shd w:val="clear" w:color="000000" w:fill="DDEBF7"/>
            <w:vAlign w:val="bottom"/>
            <w:hideMark/>
          </w:tcPr>
          <w:p w14:paraId="1E0F22AF"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13" w:type="pct"/>
            <w:tcBorders>
              <w:top w:val="nil"/>
              <w:left w:val="nil"/>
              <w:bottom w:val="single" w:sz="4" w:space="0" w:color="auto"/>
              <w:right w:val="single" w:sz="4" w:space="0" w:color="auto"/>
            </w:tcBorders>
            <w:shd w:val="clear" w:color="000000" w:fill="DDEBF7"/>
            <w:vAlign w:val="bottom"/>
            <w:hideMark/>
          </w:tcPr>
          <w:p w14:paraId="45B25E81"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16" w:type="pct"/>
            <w:tcBorders>
              <w:top w:val="nil"/>
              <w:left w:val="nil"/>
              <w:bottom w:val="single" w:sz="4" w:space="0" w:color="auto"/>
              <w:right w:val="single" w:sz="4" w:space="0" w:color="auto"/>
            </w:tcBorders>
            <w:shd w:val="clear" w:color="000000" w:fill="DDEBF7"/>
            <w:vAlign w:val="bottom"/>
            <w:hideMark/>
          </w:tcPr>
          <w:p w14:paraId="66E046EA"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460" w:type="pct"/>
            <w:tcBorders>
              <w:top w:val="nil"/>
              <w:left w:val="nil"/>
              <w:bottom w:val="single" w:sz="4" w:space="0" w:color="auto"/>
              <w:right w:val="single" w:sz="4" w:space="0" w:color="auto"/>
            </w:tcBorders>
            <w:shd w:val="clear" w:color="000000" w:fill="DDEBF7"/>
            <w:vAlign w:val="bottom"/>
            <w:hideMark/>
          </w:tcPr>
          <w:p w14:paraId="450D66DC"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458" w:type="pct"/>
            <w:tcBorders>
              <w:top w:val="nil"/>
              <w:left w:val="nil"/>
              <w:bottom w:val="single" w:sz="4" w:space="0" w:color="auto"/>
              <w:right w:val="single" w:sz="4" w:space="0" w:color="auto"/>
            </w:tcBorders>
            <w:shd w:val="clear" w:color="000000" w:fill="DDEBF7"/>
            <w:vAlign w:val="bottom"/>
            <w:hideMark/>
          </w:tcPr>
          <w:p w14:paraId="2E2FD652"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358" w:type="pct"/>
            <w:tcBorders>
              <w:top w:val="nil"/>
              <w:left w:val="nil"/>
              <w:bottom w:val="single" w:sz="4" w:space="0" w:color="auto"/>
              <w:right w:val="single" w:sz="4" w:space="0" w:color="auto"/>
            </w:tcBorders>
            <w:shd w:val="clear" w:color="000000" w:fill="DDEBF7"/>
            <w:vAlign w:val="bottom"/>
            <w:hideMark/>
          </w:tcPr>
          <w:p w14:paraId="7C3DDDCE"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E6218B" w:rsidRPr="001E54ED" w14:paraId="60FEB6DB" w14:textId="7A046DDB"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lastRenderedPageBreak/>
              <w:t>E</w:t>
            </w:r>
          </w:p>
          <w:p w14:paraId="772A5159"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487" w:type="pct"/>
            <w:tcBorders>
              <w:top w:val="nil"/>
              <w:left w:val="nil"/>
              <w:bottom w:val="single" w:sz="4" w:space="0" w:color="auto"/>
              <w:right w:val="single" w:sz="4" w:space="0" w:color="auto"/>
            </w:tcBorders>
            <w:shd w:val="clear" w:color="000000" w:fill="E2EFDA"/>
            <w:vAlign w:val="bottom"/>
            <w:hideMark/>
          </w:tcPr>
          <w:p w14:paraId="2D7FAC1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E2EFDA"/>
            <w:vAlign w:val="bottom"/>
            <w:hideMark/>
          </w:tcPr>
          <w:p w14:paraId="15F97913"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01" w:type="pct"/>
            <w:tcBorders>
              <w:top w:val="nil"/>
              <w:left w:val="nil"/>
              <w:bottom w:val="single" w:sz="4" w:space="0" w:color="auto"/>
              <w:right w:val="single" w:sz="4" w:space="0" w:color="auto"/>
            </w:tcBorders>
            <w:shd w:val="clear" w:color="000000" w:fill="E2EFDA"/>
            <w:vAlign w:val="bottom"/>
            <w:hideMark/>
          </w:tcPr>
          <w:p w14:paraId="1EA68068"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60" w:type="pct"/>
            <w:tcBorders>
              <w:top w:val="nil"/>
              <w:left w:val="nil"/>
              <w:bottom w:val="single" w:sz="4" w:space="0" w:color="auto"/>
              <w:right w:val="single" w:sz="4" w:space="0" w:color="auto"/>
            </w:tcBorders>
            <w:shd w:val="clear" w:color="000000" w:fill="E2EFDA"/>
            <w:vAlign w:val="bottom"/>
            <w:hideMark/>
          </w:tcPr>
          <w:p w14:paraId="7498D997"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08" w:type="pct"/>
            <w:tcBorders>
              <w:top w:val="nil"/>
              <w:left w:val="nil"/>
              <w:bottom w:val="single" w:sz="4" w:space="0" w:color="auto"/>
              <w:right w:val="single" w:sz="4" w:space="0" w:color="auto"/>
            </w:tcBorders>
            <w:shd w:val="clear" w:color="000000" w:fill="E2EFDA"/>
            <w:vAlign w:val="bottom"/>
            <w:hideMark/>
          </w:tcPr>
          <w:p w14:paraId="26E05E7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08" w:type="pct"/>
            <w:tcBorders>
              <w:top w:val="nil"/>
              <w:left w:val="nil"/>
              <w:bottom w:val="single" w:sz="4" w:space="0" w:color="auto"/>
              <w:right w:val="single" w:sz="4" w:space="0" w:color="auto"/>
            </w:tcBorders>
            <w:shd w:val="clear" w:color="000000" w:fill="E2EFDA"/>
            <w:vAlign w:val="bottom"/>
            <w:hideMark/>
          </w:tcPr>
          <w:p w14:paraId="089477DD"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13" w:type="pct"/>
            <w:tcBorders>
              <w:top w:val="nil"/>
              <w:left w:val="nil"/>
              <w:bottom w:val="single" w:sz="4" w:space="0" w:color="auto"/>
              <w:right w:val="single" w:sz="4" w:space="0" w:color="auto"/>
            </w:tcBorders>
            <w:shd w:val="clear" w:color="000000" w:fill="E2EFDA"/>
            <w:vAlign w:val="bottom"/>
            <w:hideMark/>
          </w:tcPr>
          <w:p w14:paraId="42C70618"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16" w:type="pct"/>
            <w:tcBorders>
              <w:top w:val="nil"/>
              <w:left w:val="nil"/>
              <w:bottom w:val="single" w:sz="4" w:space="0" w:color="auto"/>
              <w:right w:val="single" w:sz="4" w:space="0" w:color="auto"/>
            </w:tcBorders>
            <w:shd w:val="clear" w:color="000000" w:fill="E2EFDA"/>
            <w:vAlign w:val="bottom"/>
            <w:hideMark/>
          </w:tcPr>
          <w:p w14:paraId="6841920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60" w:type="pct"/>
            <w:tcBorders>
              <w:top w:val="nil"/>
              <w:left w:val="nil"/>
              <w:bottom w:val="single" w:sz="4" w:space="0" w:color="auto"/>
              <w:right w:val="single" w:sz="4" w:space="0" w:color="auto"/>
            </w:tcBorders>
            <w:shd w:val="clear" w:color="000000" w:fill="E2EFDA"/>
            <w:vAlign w:val="bottom"/>
            <w:hideMark/>
          </w:tcPr>
          <w:p w14:paraId="368BB8B6"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58" w:type="pct"/>
            <w:tcBorders>
              <w:top w:val="nil"/>
              <w:left w:val="nil"/>
              <w:bottom w:val="single" w:sz="4" w:space="0" w:color="auto"/>
              <w:right w:val="single" w:sz="4" w:space="0" w:color="auto"/>
            </w:tcBorders>
            <w:shd w:val="clear" w:color="000000" w:fill="E2EFDA"/>
            <w:vAlign w:val="bottom"/>
            <w:hideMark/>
          </w:tcPr>
          <w:p w14:paraId="2939F15D"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358" w:type="pct"/>
            <w:tcBorders>
              <w:top w:val="nil"/>
              <w:left w:val="nil"/>
              <w:bottom w:val="single" w:sz="4" w:space="0" w:color="auto"/>
              <w:right w:val="single" w:sz="4" w:space="0" w:color="auto"/>
            </w:tcBorders>
            <w:shd w:val="clear" w:color="000000" w:fill="E2EFDA"/>
            <w:vAlign w:val="bottom"/>
            <w:hideMark/>
          </w:tcPr>
          <w:p w14:paraId="2EED4F0F"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3154258"/>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3154259"/>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3154260"/>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3154261"/>
      <w:bookmarkEnd w:id="86"/>
      <w:r>
        <w:t>Smluvní pokuty</w:t>
      </w:r>
      <w:bookmarkEnd w:id="87"/>
    </w:p>
    <w:p w14:paraId="16973C90" w14:textId="313F4B66"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lastRenderedPageBreak/>
        <w:t>1</w:t>
      </w:r>
      <w:r w:rsidR="00401CF2">
        <w:t>6</w:t>
      </w:r>
      <w:r w:rsidR="00E95FBF">
        <w:t>.1.2</w:t>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t>1</w:t>
      </w:r>
      <w:r w:rsidR="00401CF2">
        <w:t>6</w:t>
      </w:r>
      <w:r w:rsidR="00E95FBF">
        <w:t>.1.2</w:t>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3154262"/>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3154263"/>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lastRenderedPageBreak/>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3154264"/>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3154265"/>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3154266"/>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lastRenderedPageBreak/>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3154267"/>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3154268"/>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 xml:space="preserve">zásady bezpečnosti informací, bezpečnostní opatření dle Vyhlášky o kybernetické bezpečnosti a Interních předpisů, </w:t>
      </w:r>
      <w:r w:rsidRPr="00C135A7">
        <w:lastRenderedPageBreak/>
        <w:t>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lastRenderedPageBreak/>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3154269"/>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w:t>
      </w:r>
      <w:r w:rsidR="00ED54A8">
        <w:lastRenderedPageBreak/>
        <w:t xml:space="preserve">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 xml:space="preserve">kontrolu dodržování povinností týkajících </w:t>
      </w:r>
      <w:proofErr w:type="gramStart"/>
      <w:r w:rsidR="00ED54A8">
        <w:t>se</w:t>
      </w:r>
      <w:proofErr w:type="gramEnd"/>
      <w:r w:rsidR="00ED54A8">
        <w:t xml:space="preserv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3154270"/>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 xml:space="preserve">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w:t>
      </w:r>
      <w:r>
        <w:lastRenderedPageBreak/>
        <w:t>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6FCAB" w14:textId="77777777" w:rsidR="008B1BA1" w:rsidRDefault="008B1BA1" w:rsidP="00533FFF">
      <w:pPr>
        <w:spacing w:after="0" w:line="240" w:lineRule="auto"/>
      </w:pPr>
      <w:r>
        <w:separator/>
      </w:r>
    </w:p>
  </w:endnote>
  <w:endnote w:type="continuationSeparator" w:id="0">
    <w:p w14:paraId="015CC870" w14:textId="77777777" w:rsidR="008B1BA1" w:rsidRDefault="008B1BA1"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9ABB5F5"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6218B">
            <w:rPr>
              <w:rFonts w:ascii="Verdana" w:eastAsia="Verdana" w:hAnsi="Verdana"/>
              <w:b/>
              <w:noProof/>
              <w:color w:val="FF5200"/>
              <w:sz w:val="12"/>
              <w:szCs w:val="12"/>
            </w:rPr>
            <w:t>13</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6218B">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8BA1332"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62B46CC"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60A9390B"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6218B">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6218B">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191EB" w14:textId="77777777" w:rsidR="008B1BA1" w:rsidRDefault="008B1BA1" w:rsidP="00533FFF">
      <w:pPr>
        <w:spacing w:after="0" w:line="240" w:lineRule="auto"/>
      </w:pPr>
      <w:r>
        <w:separator/>
      </w:r>
    </w:p>
  </w:footnote>
  <w:footnote w:type="continuationSeparator" w:id="0">
    <w:p w14:paraId="34B87910" w14:textId="77777777" w:rsidR="008B1BA1" w:rsidRDefault="008B1BA1"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5EAC"/>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45C85"/>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683A"/>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BA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0D29"/>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6218B"/>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DDF54228-63E0-4276-842B-D4FC624F8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10877</Words>
  <Characters>64178</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Kravcová Denisa</cp:lastModifiedBy>
  <cp:revision>4</cp:revision>
  <dcterms:created xsi:type="dcterms:W3CDTF">2022-06-16T14:16:00Z</dcterms:created>
  <dcterms:modified xsi:type="dcterms:W3CDTF">2022-08-03T06:08:00Z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